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35964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DF4236" w:rsidRPr="00DF4236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ABCT-Analyse </w:t>
      </w:r>
      <w:r w:rsidR="00335964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2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BC4FDE" w:rsidRPr="00BC4FDE" w:rsidRDefault="00BC4FDE" w:rsidP="00BC4F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C4FD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1. Wie können Sie die Auslastung Ihrer Kanzlei ermitteln (Kapazitätsplanung)?</w:t>
      </w:r>
    </w:p>
    <w:p w:rsidR="00BC4FDE" w:rsidRPr="00BC4FDE" w:rsidRDefault="00BC4FDE" w:rsidP="00FB2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4FDE" w:rsidRDefault="00BC4FDE" w:rsidP="00BC4F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C4FD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2. Welche Vorteile hat die Kapazitätsplanung?</w:t>
      </w:r>
    </w:p>
    <w:p w:rsidR="00BC4FDE" w:rsidRPr="00BC4FDE" w:rsidRDefault="00BC4FDE" w:rsidP="00BC4F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7F4817" w:rsidRPr="0064115B" w:rsidRDefault="007F4817" w:rsidP="006411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56566" w:rsidRDefault="00B56566" w:rsidP="00260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347C" w:rsidRPr="00BC4FDE" w:rsidRDefault="00335964" w:rsidP="007F48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BC4F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1</w:t>
      </w:r>
      <w:r w:rsidR="00C8347C" w:rsidRPr="00BC4F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. </w:t>
      </w:r>
      <w:r w:rsidR="00BC4FDE" w:rsidRPr="00BC4F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Wie können Sie die</w:t>
      </w:r>
      <w:r w:rsidR="00C8347C" w:rsidRPr="00BC4F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Auslastung </w:t>
      </w:r>
      <w:r w:rsidR="00BC4FDE" w:rsidRPr="00BC4F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Ihrer </w:t>
      </w:r>
      <w:r w:rsidR="00C8347C" w:rsidRPr="00BC4F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Kanzlei</w:t>
      </w:r>
      <w:r w:rsidR="00BC4FDE" w:rsidRPr="00BC4F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ermitteln</w:t>
      </w:r>
      <w:r w:rsidR="00C8347C" w:rsidRPr="00BC4F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(Kapazitätsplanung)</w:t>
      </w:r>
      <w:r w:rsidR="00BC4FDE" w:rsidRPr="00BC4FD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?</w:t>
      </w:r>
    </w:p>
    <w:p w:rsidR="00C8347C" w:rsidRDefault="00C8347C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154984" w:rsidRDefault="00154984" w:rsidP="001549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Soll-</w:t>
      </w:r>
      <w:r w:rsidR="008D728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Stunden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im Jahr 365 Tage x 8 Std. = 2.920 Std./Jahr bei 40 Std.-Woche</w:t>
      </w:r>
    </w:p>
    <w:p w:rsidR="00154984" w:rsidRDefault="00154984" w:rsidP="00154984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Samstag/Sonntag/Feiertag (in Std.)</w:t>
      </w:r>
    </w:p>
    <w:p w:rsidR="00154984" w:rsidRDefault="00154984" w:rsidP="00154984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Urlaub/Zeitausgleich/Betriebsveranstaltungen (in Std.)</w:t>
      </w:r>
    </w:p>
    <w:p w:rsidR="00154984" w:rsidRDefault="001D4AA8" w:rsidP="00154984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Krankheit/Fehlzeiten (in Std.)</w:t>
      </w:r>
    </w:p>
    <w:p w:rsidR="001D4AA8" w:rsidRDefault="001D4AA8" w:rsidP="00154984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Verwaltungszeiten</w:t>
      </w:r>
      <w:r w:rsidR="0094112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(in Std.)</w:t>
      </w:r>
    </w:p>
    <w:p w:rsidR="001D4AA8" w:rsidRDefault="001D4AA8" w:rsidP="00154984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Teamgespräche/investive Zeiten/Fortbildung (in Std.)</w:t>
      </w:r>
    </w:p>
    <w:p w:rsidR="001D4AA8" w:rsidRDefault="001D4AA8" w:rsidP="001D4AA8">
      <w:pPr>
        <w:spacing w:after="0" w:line="240" w:lineRule="auto"/>
        <w:ind w:left="60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=   abrechenbare Std./Mitarbeiter/Jahr</w:t>
      </w:r>
      <w:r w:rsidR="0094112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gesamt</w:t>
      </w:r>
    </w:p>
    <w:p w:rsidR="001D4AA8" w:rsidRDefault="00941127" w:rsidP="001D4AA8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abrechenbare Sonderleistungen</w:t>
      </w:r>
      <w:r w:rsidR="00F30AA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/Jahr im </w:t>
      </w:r>
      <w:r w:rsidR="00220BD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Durchschnitt </w:t>
      </w:r>
      <w:r w:rsidR="001D4AA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(in Std.)</w:t>
      </w:r>
    </w:p>
    <w:p w:rsidR="001D4AA8" w:rsidRPr="001D4AA8" w:rsidRDefault="001D4AA8" w:rsidP="001D4AA8">
      <w:pPr>
        <w:spacing w:after="0" w:line="240" w:lineRule="auto"/>
        <w:ind w:left="60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=   abrechenbare Std./Mitarbeiter/Jahr für Routinetätigkeiten Fibu, Lohn, Steuern, JA</w:t>
      </w:r>
    </w:p>
    <w:p w:rsidR="00C8347C" w:rsidRDefault="00F55DF6" w:rsidP="001D4AA8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abrechenbare </w:t>
      </w:r>
      <w:r w:rsidR="001D4AA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Routinetätigkeiten Fibu, Lohn, Steuern, JA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(in Std.)</w:t>
      </w:r>
    </w:p>
    <w:p w:rsidR="001D4AA8" w:rsidRPr="001D4AA8" w:rsidRDefault="001D4AA8" w:rsidP="001D4AA8">
      <w:pPr>
        <w:spacing w:after="0" w:line="240" w:lineRule="auto"/>
        <w:ind w:left="60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=   Unter</w:t>
      </w:r>
      <w:r w:rsidR="00623AD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kapazität (</w:t>
      </w:r>
      <w:r w:rsidR="003C34C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-</w:t>
      </w:r>
      <w:r w:rsidR="00623AD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oder Überkapazität</w:t>
      </w:r>
      <w:r w:rsidR="00623AD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</w:t>
      </w:r>
      <w:r w:rsidR="003C34C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+</w:t>
      </w:r>
      <w:r w:rsidR="00623AD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(in Std.)</w:t>
      </w:r>
    </w:p>
    <w:p w:rsidR="00C8347C" w:rsidRDefault="00C8347C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C8347C" w:rsidRDefault="003C34CD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Bei einer Überkapazität hat der Mitarbeiter noch Zeit, um neue Mandate zu bearbeiten oder andere Tätigkeiten auszuüben. Bei einer Unterkapazität sollte der Mitarbeiter ggf. entlastet werden, um einer Über</w:t>
      </w:r>
      <w:r w:rsidR="00BB03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belastung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entgegenzuwirken.</w:t>
      </w:r>
    </w:p>
    <w:p w:rsidR="003C34CD" w:rsidRDefault="003C34CD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C34CD" w:rsidRDefault="003C34CD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7494" w:rsidRDefault="00F77494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35964" w:rsidRDefault="00335964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35964" w:rsidRDefault="00335964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35964" w:rsidRDefault="00335964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35964" w:rsidRDefault="00335964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35964" w:rsidRDefault="00335964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7494" w:rsidRPr="00BB03FC" w:rsidRDefault="00F77494" w:rsidP="004811D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BB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2.</w:t>
      </w:r>
      <w:r w:rsidR="00BC4FDE" w:rsidRPr="00BB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Welche</w:t>
      </w:r>
      <w:r w:rsidRPr="00BB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Vorteile </w:t>
      </w:r>
      <w:r w:rsidR="00BC4FDE" w:rsidRPr="00BB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hat die</w:t>
      </w:r>
      <w:r w:rsidRPr="00BB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Kapazitätsplanung</w:t>
      </w:r>
      <w:r w:rsidR="00BC4FDE" w:rsidRPr="00BB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?</w:t>
      </w:r>
    </w:p>
    <w:p w:rsidR="004811DB" w:rsidRPr="00B2378A" w:rsidRDefault="004811DB" w:rsidP="004811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811DB" w:rsidRPr="00B2378A" w:rsidRDefault="004811DB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378A">
        <w:rPr>
          <w:rFonts w:ascii="Arial" w:hAnsi="Arial" w:cs="Arial"/>
          <w:sz w:val="24"/>
          <w:szCs w:val="24"/>
        </w:rPr>
        <w:t xml:space="preserve">Weniger Hektik in der Kanzlei, </w:t>
      </w:r>
      <w:r w:rsidR="00D1523E">
        <w:rPr>
          <w:rFonts w:ascii="Arial" w:hAnsi="Arial" w:cs="Arial"/>
          <w:sz w:val="24"/>
          <w:szCs w:val="24"/>
        </w:rPr>
        <w:t>w</w:t>
      </w:r>
      <w:r w:rsidRPr="00B2378A">
        <w:rPr>
          <w:rFonts w:ascii="Arial" w:hAnsi="Arial" w:cs="Arial"/>
          <w:sz w:val="24"/>
          <w:szCs w:val="24"/>
        </w:rPr>
        <w:t xml:space="preserve">as </w:t>
      </w:r>
      <w:r w:rsidR="00D1523E">
        <w:rPr>
          <w:rFonts w:ascii="Arial" w:hAnsi="Arial" w:cs="Arial"/>
          <w:sz w:val="24"/>
          <w:szCs w:val="24"/>
        </w:rPr>
        <w:t xml:space="preserve">Fehler </w:t>
      </w:r>
      <w:r w:rsidRPr="00B2378A">
        <w:rPr>
          <w:rFonts w:ascii="Arial" w:hAnsi="Arial" w:cs="Arial"/>
          <w:sz w:val="24"/>
          <w:szCs w:val="24"/>
        </w:rPr>
        <w:t>reduziert</w:t>
      </w:r>
    </w:p>
    <w:p w:rsidR="004811DB" w:rsidRPr="00B2378A" w:rsidRDefault="004811DB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378A">
        <w:rPr>
          <w:rFonts w:ascii="Arial" w:hAnsi="Arial" w:cs="Arial"/>
          <w:sz w:val="24"/>
          <w:szCs w:val="24"/>
        </w:rPr>
        <w:t>Besseres Betriebsklima, was die Mitarbeiter mehr an die Kanzlei bindet</w:t>
      </w:r>
    </w:p>
    <w:p w:rsidR="004811DB" w:rsidRPr="00B2378A" w:rsidRDefault="004811DB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378A">
        <w:rPr>
          <w:rFonts w:ascii="Arial" w:hAnsi="Arial" w:cs="Arial"/>
          <w:sz w:val="24"/>
          <w:szCs w:val="24"/>
        </w:rPr>
        <w:t>Geringere Fehlerquote, dadurch steigt die Qualität der Leistungen</w:t>
      </w:r>
    </w:p>
    <w:p w:rsidR="004811DB" w:rsidRPr="00B2378A" w:rsidRDefault="004811DB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378A">
        <w:rPr>
          <w:rFonts w:ascii="Arial" w:hAnsi="Arial" w:cs="Arial"/>
          <w:sz w:val="24"/>
          <w:szCs w:val="24"/>
        </w:rPr>
        <w:t>Höhere Kundenbindung an die Kanzlei, da sie aktiver beraten kann</w:t>
      </w:r>
    </w:p>
    <w:p w:rsidR="004811DB" w:rsidRPr="00B2378A" w:rsidRDefault="004811DB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378A">
        <w:rPr>
          <w:rFonts w:ascii="Arial" w:hAnsi="Arial" w:cs="Arial"/>
          <w:sz w:val="24"/>
          <w:szCs w:val="24"/>
        </w:rPr>
        <w:t>Höhere Empfehlungsquote durch zufriedenere Kunden</w:t>
      </w:r>
    </w:p>
    <w:p w:rsidR="004811DB" w:rsidRPr="00B2378A" w:rsidRDefault="004811DB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378A">
        <w:rPr>
          <w:rFonts w:ascii="Arial" w:hAnsi="Arial" w:cs="Arial"/>
          <w:sz w:val="24"/>
          <w:szCs w:val="24"/>
        </w:rPr>
        <w:t>Kein Fristendruck, alle Fristen werden entspannt eingehalten</w:t>
      </w:r>
    </w:p>
    <w:p w:rsidR="004811DB" w:rsidRPr="00B2378A" w:rsidRDefault="004811DB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378A">
        <w:rPr>
          <w:rFonts w:ascii="Arial" w:hAnsi="Arial" w:cs="Arial"/>
          <w:sz w:val="24"/>
          <w:szCs w:val="24"/>
        </w:rPr>
        <w:t>Den Stammkunden können zusätzliche Sonderleistungen angeboten werden, für die sonst die Zeit fehlt</w:t>
      </w:r>
    </w:p>
    <w:p w:rsidR="004811DB" w:rsidRPr="00B2378A" w:rsidRDefault="004811DB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378A">
        <w:rPr>
          <w:rFonts w:ascii="Arial" w:hAnsi="Arial" w:cs="Arial"/>
          <w:sz w:val="24"/>
          <w:szCs w:val="24"/>
        </w:rPr>
        <w:t>Bessere Kommunikation zwischen Mitarbeitern, Kanzleileitung und Kunden, da sie alle mehr Zeit füreinander haben</w:t>
      </w:r>
    </w:p>
    <w:p w:rsidR="004811DB" w:rsidRDefault="004811DB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2378A">
        <w:rPr>
          <w:rFonts w:ascii="Arial" w:hAnsi="Arial" w:cs="Arial"/>
          <w:sz w:val="24"/>
          <w:szCs w:val="24"/>
        </w:rPr>
        <w:t>Neue lukrative Kunden können ohne Zeitprobleme aufgenommen werden</w:t>
      </w:r>
    </w:p>
    <w:p w:rsidR="008565C1" w:rsidRDefault="008565C1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Unpassende Kunden könnten ggf. gekündigt werden, um Zeit für passendere zu schaffen</w:t>
      </w:r>
    </w:p>
    <w:p w:rsidR="00194918" w:rsidRPr="00B2378A" w:rsidRDefault="00194918" w:rsidP="00B2378A">
      <w:pPr>
        <w:pStyle w:val="L1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Empfehlung: dauerhafte durchschnittliche Überkapazität von 5-10% vorhalten für neue lukrative und attraktive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Mandate</w:t>
      </w:r>
    </w:p>
    <w:p w:rsidR="004811DB" w:rsidRPr="00B2378A" w:rsidRDefault="004811DB" w:rsidP="004811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B2B32" w:rsidRPr="005F778E" w:rsidRDefault="00FB2B32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E2356E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p w:rsidR="00EC6BCA" w:rsidRPr="005A2EE9" w:rsidRDefault="00EC6BCA" w:rsidP="005A2EE9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jc w:val="both"/>
        <w:rPr>
          <w:rFonts w:ascii="Arial" w:hAnsi="Arial" w:cs="Arial"/>
          <w:sz w:val="24"/>
          <w:szCs w:val="24"/>
        </w:rPr>
      </w:pPr>
    </w:p>
    <w:p w:rsidR="00A002B7" w:rsidRPr="001035B7" w:rsidRDefault="00A002B7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1035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Downloadbereich</w:t>
      </w:r>
    </w:p>
    <w:p w:rsidR="00A002B7" w:rsidRDefault="00A002B7" w:rsidP="00A002B7">
      <w:pPr>
        <w:rPr>
          <w:rFonts w:ascii="Arial" w:hAnsi="Arial" w:cs="Arial"/>
          <w:sz w:val="24"/>
          <w:szCs w:val="24"/>
        </w:rPr>
      </w:pPr>
    </w:p>
    <w:p w:rsidR="00A002B7" w:rsidRPr="005129E5" w:rsidRDefault="00A002B7" w:rsidP="00A002B7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129E5">
        <w:rPr>
          <w:rFonts w:ascii="Arial" w:hAnsi="Arial" w:cs="Arial"/>
          <w:sz w:val="24"/>
          <w:szCs w:val="24"/>
        </w:rPr>
        <w:t xml:space="preserve">Ihr </w:t>
      </w:r>
      <w:r w:rsidRPr="005129E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Umsetzungsplan (To-Do-Liste) als Excel-Datei</w:t>
      </w:r>
    </w:p>
    <w:p w:rsidR="00FC74B5" w:rsidRDefault="00A002B7" w:rsidP="00E52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Video-Zusammenfassung</w:t>
      </w:r>
    </w:p>
    <w:sectPr w:rsidR="00FC74B5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A0014C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4 </w:t>
    </w:r>
    <w:r w:rsidR="00DF4236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4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</w:t>
    </w:r>
    <w:r w:rsidR="00414890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2</w:t>
    </w:r>
  </w:p>
  <w:p w:rsidR="00F16F07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Video-Thema: </w:t>
    </w:r>
    <w:r w:rsidR="00DF4236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Kundenanalyse</w:t>
    </w:r>
  </w:p>
  <w:p w:rsidR="004E0E89" w:rsidRDefault="00897C63" w:rsidP="00F16F07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335964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ABCT-Analyse 2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9491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9491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6"/>
  </w:num>
  <w:num w:numId="13">
    <w:abstractNumId w:val="11"/>
  </w:num>
  <w:num w:numId="14">
    <w:abstractNumId w:val="15"/>
  </w:num>
  <w:num w:numId="15">
    <w:abstractNumId w:val="1"/>
  </w:num>
  <w:num w:numId="16">
    <w:abstractNumId w:val="2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21D1"/>
    <w:rsid w:val="00035E2C"/>
    <w:rsid w:val="00036697"/>
    <w:rsid w:val="0004169C"/>
    <w:rsid w:val="0004209A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566C"/>
    <w:rsid w:val="00085C7F"/>
    <w:rsid w:val="0009114E"/>
    <w:rsid w:val="00093960"/>
    <w:rsid w:val="000A439D"/>
    <w:rsid w:val="000A7F04"/>
    <w:rsid w:val="000C0685"/>
    <w:rsid w:val="000C192E"/>
    <w:rsid w:val="000E118D"/>
    <w:rsid w:val="000E196C"/>
    <w:rsid w:val="000E59E1"/>
    <w:rsid w:val="000F36D6"/>
    <w:rsid w:val="000F6B0E"/>
    <w:rsid w:val="001035B7"/>
    <w:rsid w:val="00104176"/>
    <w:rsid w:val="00113169"/>
    <w:rsid w:val="00116AA9"/>
    <w:rsid w:val="00121716"/>
    <w:rsid w:val="00122B69"/>
    <w:rsid w:val="0013029A"/>
    <w:rsid w:val="0013163E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7DE4"/>
    <w:rsid w:val="00180880"/>
    <w:rsid w:val="001864DE"/>
    <w:rsid w:val="001900B8"/>
    <w:rsid w:val="00190C88"/>
    <w:rsid w:val="00191553"/>
    <w:rsid w:val="00194918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C41A6"/>
    <w:rsid w:val="001C44CA"/>
    <w:rsid w:val="001C6C97"/>
    <w:rsid w:val="001D336E"/>
    <w:rsid w:val="001D4AA8"/>
    <w:rsid w:val="001D722E"/>
    <w:rsid w:val="001E03D1"/>
    <w:rsid w:val="001E211B"/>
    <w:rsid w:val="001E6724"/>
    <w:rsid w:val="001E77F6"/>
    <w:rsid w:val="001F27A5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4C8B"/>
    <w:rsid w:val="002421BB"/>
    <w:rsid w:val="00243A6D"/>
    <w:rsid w:val="00260189"/>
    <w:rsid w:val="00261C4E"/>
    <w:rsid w:val="00262F4F"/>
    <w:rsid w:val="00284062"/>
    <w:rsid w:val="00286782"/>
    <w:rsid w:val="002945F1"/>
    <w:rsid w:val="0029515A"/>
    <w:rsid w:val="002A0292"/>
    <w:rsid w:val="002A2030"/>
    <w:rsid w:val="002A2398"/>
    <w:rsid w:val="002A2CED"/>
    <w:rsid w:val="002B6562"/>
    <w:rsid w:val="002C0018"/>
    <w:rsid w:val="002C109E"/>
    <w:rsid w:val="002C48E0"/>
    <w:rsid w:val="002C7E30"/>
    <w:rsid w:val="002D0060"/>
    <w:rsid w:val="002D74FB"/>
    <w:rsid w:val="002E53C0"/>
    <w:rsid w:val="002E61D6"/>
    <w:rsid w:val="002F0C14"/>
    <w:rsid w:val="002F1C63"/>
    <w:rsid w:val="002F1DE3"/>
    <w:rsid w:val="002F4D3B"/>
    <w:rsid w:val="00300628"/>
    <w:rsid w:val="00306225"/>
    <w:rsid w:val="003169E6"/>
    <w:rsid w:val="00320D75"/>
    <w:rsid w:val="00323FEB"/>
    <w:rsid w:val="00327094"/>
    <w:rsid w:val="00335964"/>
    <w:rsid w:val="00342414"/>
    <w:rsid w:val="003439DF"/>
    <w:rsid w:val="00346F38"/>
    <w:rsid w:val="0034727B"/>
    <w:rsid w:val="00350D0A"/>
    <w:rsid w:val="00352420"/>
    <w:rsid w:val="003537C2"/>
    <w:rsid w:val="003659FE"/>
    <w:rsid w:val="003703F1"/>
    <w:rsid w:val="00374267"/>
    <w:rsid w:val="003743E3"/>
    <w:rsid w:val="00380068"/>
    <w:rsid w:val="003840E0"/>
    <w:rsid w:val="00391A3C"/>
    <w:rsid w:val="00396D85"/>
    <w:rsid w:val="003A13BD"/>
    <w:rsid w:val="003A30C6"/>
    <w:rsid w:val="003A5D70"/>
    <w:rsid w:val="003A67B8"/>
    <w:rsid w:val="003B678C"/>
    <w:rsid w:val="003B7B0E"/>
    <w:rsid w:val="003C34CD"/>
    <w:rsid w:val="003C70AC"/>
    <w:rsid w:val="003D269F"/>
    <w:rsid w:val="003D3D05"/>
    <w:rsid w:val="003E52FD"/>
    <w:rsid w:val="003E74C5"/>
    <w:rsid w:val="003F226D"/>
    <w:rsid w:val="003F5072"/>
    <w:rsid w:val="003F6613"/>
    <w:rsid w:val="003F7A9E"/>
    <w:rsid w:val="004033B9"/>
    <w:rsid w:val="00411994"/>
    <w:rsid w:val="00411B82"/>
    <w:rsid w:val="00411B8E"/>
    <w:rsid w:val="00413D9D"/>
    <w:rsid w:val="00414890"/>
    <w:rsid w:val="00430FA7"/>
    <w:rsid w:val="00431FA4"/>
    <w:rsid w:val="00433AA7"/>
    <w:rsid w:val="00437E25"/>
    <w:rsid w:val="00440D71"/>
    <w:rsid w:val="0044245F"/>
    <w:rsid w:val="00444474"/>
    <w:rsid w:val="0045562A"/>
    <w:rsid w:val="00456E66"/>
    <w:rsid w:val="0046048F"/>
    <w:rsid w:val="00461826"/>
    <w:rsid w:val="00463E27"/>
    <w:rsid w:val="00463E6F"/>
    <w:rsid w:val="004717AD"/>
    <w:rsid w:val="00475A1E"/>
    <w:rsid w:val="00477D68"/>
    <w:rsid w:val="004811DB"/>
    <w:rsid w:val="004843AA"/>
    <w:rsid w:val="00485495"/>
    <w:rsid w:val="00493F47"/>
    <w:rsid w:val="00495FF0"/>
    <w:rsid w:val="004A109F"/>
    <w:rsid w:val="004A5A92"/>
    <w:rsid w:val="004B23ED"/>
    <w:rsid w:val="004C1F51"/>
    <w:rsid w:val="004C2816"/>
    <w:rsid w:val="004D06EE"/>
    <w:rsid w:val="004D595A"/>
    <w:rsid w:val="004D5F4B"/>
    <w:rsid w:val="004D691C"/>
    <w:rsid w:val="004D7964"/>
    <w:rsid w:val="004E0E89"/>
    <w:rsid w:val="004E7414"/>
    <w:rsid w:val="004E7CC0"/>
    <w:rsid w:val="004F0F47"/>
    <w:rsid w:val="004F7D1A"/>
    <w:rsid w:val="00501364"/>
    <w:rsid w:val="005148DC"/>
    <w:rsid w:val="00515962"/>
    <w:rsid w:val="00521E57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7334"/>
    <w:rsid w:val="005A2EE9"/>
    <w:rsid w:val="005A339D"/>
    <w:rsid w:val="005A44E5"/>
    <w:rsid w:val="005A6219"/>
    <w:rsid w:val="005A7840"/>
    <w:rsid w:val="005B1717"/>
    <w:rsid w:val="005C3D59"/>
    <w:rsid w:val="005C6DA6"/>
    <w:rsid w:val="005D1573"/>
    <w:rsid w:val="005D6EFC"/>
    <w:rsid w:val="005E06AE"/>
    <w:rsid w:val="005E3C49"/>
    <w:rsid w:val="005F0857"/>
    <w:rsid w:val="005F5271"/>
    <w:rsid w:val="005F5F06"/>
    <w:rsid w:val="005F7341"/>
    <w:rsid w:val="005F778E"/>
    <w:rsid w:val="00613304"/>
    <w:rsid w:val="00615B4B"/>
    <w:rsid w:val="00623ADB"/>
    <w:rsid w:val="0063085A"/>
    <w:rsid w:val="0063713C"/>
    <w:rsid w:val="00640822"/>
    <w:rsid w:val="0064115B"/>
    <w:rsid w:val="00646672"/>
    <w:rsid w:val="00646E43"/>
    <w:rsid w:val="006515D2"/>
    <w:rsid w:val="00663D81"/>
    <w:rsid w:val="00672249"/>
    <w:rsid w:val="006727BE"/>
    <w:rsid w:val="00674CB6"/>
    <w:rsid w:val="00682F6C"/>
    <w:rsid w:val="006832BF"/>
    <w:rsid w:val="00685294"/>
    <w:rsid w:val="00690736"/>
    <w:rsid w:val="006A1BC3"/>
    <w:rsid w:val="006A1E63"/>
    <w:rsid w:val="006A33F9"/>
    <w:rsid w:val="006A3C1F"/>
    <w:rsid w:val="006A45FF"/>
    <w:rsid w:val="006A6700"/>
    <w:rsid w:val="006A6C76"/>
    <w:rsid w:val="006A7C61"/>
    <w:rsid w:val="006B3BF2"/>
    <w:rsid w:val="006B46DB"/>
    <w:rsid w:val="006B685F"/>
    <w:rsid w:val="006D6B97"/>
    <w:rsid w:val="006E63AB"/>
    <w:rsid w:val="006F3EBE"/>
    <w:rsid w:val="006F4637"/>
    <w:rsid w:val="007019F1"/>
    <w:rsid w:val="00703590"/>
    <w:rsid w:val="00710CAA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98F"/>
    <w:rsid w:val="0073373E"/>
    <w:rsid w:val="00733B7D"/>
    <w:rsid w:val="0074725E"/>
    <w:rsid w:val="007539FD"/>
    <w:rsid w:val="00757324"/>
    <w:rsid w:val="0077344A"/>
    <w:rsid w:val="00775277"/>
    <w:rsid w:val="007763A9"/>
    <w:rsid w:val="00776F23"/>
    <w:rsid w:val="00777A08"/>
    <w:rsid w:val="00777C25"/>
    <w:rsid w:val="0078186B"/>
    <w:rsid w:val="0078355C"/>
    <w:rsid w:val="00786AC9"/>
    <w:rsid w:val="00797595"/>
    <w:rsid w:val="00797E74"/>
    <w:rsid w:val="007A0802"/>
    <w:rsid w:val="007A0FA0"/>
    <w:rsid w:val="007A2D3A"/>
    <w:rsid w:val="007A3AE9"/>
    <w:rsid w:val="007A54A4"/>
    <w:rsid w:val="007B3D69"/>
    <w:rsid w:val="007B57E1"/>
    <w:rsid w:val="007B5EE1"/>
    <w:rsid w:val="007C3395"/>
    <w:rsid w:val="007C4F85"/>
    <w:rsid w:val="007C6FD6"/>
    <w:rsid w:val="007D3290"/>
    <w:rsid w:val="007D5E03"/>
    <w:rsid w:val="007E007D"/>
    <w:rsid w:val="007E17FC"/>
    <w:rsid w:val="007E2D71"/>
    <w:rsid w:val="007F20F1"/>
    <w:rsid w:val="007F4817"/>
    <w:rsid w:val="00805BF1"/>
    <w:rsid w:val="00805E67"/>
    <w:rsid w:val="008068C7"/>
    <w:rsid w:val="00807D47"/>
    <w:rsid w:val="008121EC"/>
    <w:rsid w:val="008132A0"/>
    <w:rsid w:val="00813776"/>
    <w:rsid w:val="008158AB"/>
    <w:rsid w:val="00816685"/>
    <w:rsid w:val="00820563"/>
    <w:rsid w:val="00820DED"/>
    <w:rsid w:val="008323A6"/>
    <w:rsid w:val="00832F35"/>
    <w:rsid w:val="00833C5C"/>
    <w:rsid w:val="00834B60"/>
    <w:rsid w:val="008352D8"/>
    <w:rsid w:val="008354FC"/>
    <w:rsid w:val="00842B9F"/>
    <w:rsid w:val="008469B5"/>
    <w:rsid w:val="008474C7"/>
    <w:rsid w:val="008565C1"/>
    <w:rsid w:val="00856A18"/>
    <w:rsid w:val="00857833"/>
    <w:rsid w:val="00861131"/>
    <w:rsid w:val="00864204"/>
    <w:rsid w:val="0087591E"/>
    <w:rsid w:val="00875A29"/>
    <w:rsid w:val="00875FAC"/>
    <w:rsid w:val="00876C29"/>
    <w:rsid w:val="00877C05"/>
    <w:rsid w:val="00880EFD"/>
    <w:rsid w:val="008818E0"/>
    <w:rsid w:val="008822FA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AB4"/>
    <w:rsid w:val="008B67C5"/>
    <w:rsid w:val="008C3687"/>
    <w:rsid w:val="008C5D0D"/>
    <w:rsid w:val="008D05D4"/>
    <w:rsid w:val="008D30C8"/>
    <w:rsid w:val="008D33F0"/>
    <w:rsid w:val="008D42DE"/>
    <w:rsid w:val="008D5AF5"/>
    <w:rsid w:val="008D5DDC"/>
    <w:rsid w:val="008D658B"/>
    <w:rsid w:val="008D7284"/>
    <w:rsid w:val="008E054C"/>
    <w:rsid w:val="008E14A2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11EB8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545A"/>
    <w:rsid w:val="00997801"/>
    <w:rsid w:val="009A7ABD"/>
    <w:rsid w:val="009B21EB"/>
    <w:rsid w:val="009B49CF"/>
    <w:rsid w:val="009C217E"/>
    <w:rsid w:val="009C56DF"/>
    <w:rsid w:val="009D5E9E"/>
    <w:rsid w:val="009D6834"/>
    <w:rsid w:val="009E1CDC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4CBF"/>
    <w:rsid w:val="00A87D23"/>
    <w:rsid w:val="00A94BA2"/>
    <w:rsid w:val="00AA78D3"/>
    <w:rsid w:val="00AA7C46"/>
    <w:rsid w:val="00AB0696"/>
    <w:rsid w:val="00AB7D61"/>
    <w:rsid w:val="00AC27E1"/>
    <w:rsid w:val="00AC330D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3147"/>
    <w:rsid w:val="00AF5C4B"/>
    <w:rsid w:val="00B07864"/>
    <w:rsid w:val="00B162AF"/>
    <w:rsid w:val="00B2378A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717B7"/>
    <w:rsid w:val="00B71C87"/>
    <w:rsid w:val="00B77740"/>
    <w:rsid w:val="00B80DDB"/>
    <w:rsid w:val="00B9248B"/>
    <w:rsid w:val="00BA154F"/>
    <w:rsid w:val="00BA25BF"/>
    <w:rsid w:val="00BA3E0D"/>
    <w:rsid w:val="00BA5A5B"/>
    <w:rsid w:val="00BB03FC"/>
    <w:rsid w:val="00BB24BC"/>
    <w:rsid w:val="00BB62AF"/>
    <w:rsid w:val="00BC4FDE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40AF6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C33"/>
    <w:rsid w:val="00C73F8F"/>
    <w:rsid w:val="00C75878"/>
    <w:rsid w:val="00C8347C"/>
    <w:rsid w:val="00C85389"/>
    <w:rsid w:val="00C963DF"/>
    <w:rsid w:val="00C96E1B"/>
    <w:rsid w:val="00CA08E5"/>
    <w:rsid w:val="00CA20C9"/>
    <w:rsid w:val="00CA4E3D"/>
    <w:rsid w:val="00CA557E"/>
    <w:rsid w:val="00CA56AA"/>
    <w:rsid w:val="00CB0DBB"/>
    <w:rsid w:val="00CB1575"/>
    <w:rsid w:val="00CB2409"/>
    <w:rsid w:val="00CB6966"/>
    <w:rsid w:val="00CC09EA"/>
    <w:rsid w:val="00CC17BB"/>
    <w:rsid w:val="00CC68A4"/>
    <w:rsid w:val="00CE13D5"/>
    <w:rsid w:val="00CE1D9F"/>
    <w:rsid w:val="00CE384E"/>
    <w:rsid w:val="00CE4999"/>
    <w:rsid w:val="00CE542B"/>
    <w:rsid w:val="00CF0D9F"/>
    <w:rsid w:val="00CF7494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79DC"/>
    <w:rsid w:val="00D513FB"/>
    <w:rsid w:val="00D6134B"/>
    <w:rsid w:val="00D61BF4"/>
    <w:rsid w:val="00D6233A"/>
    <w:rsid w:val="00D70BDF"/>
    <w:rsid w:val="00D71B3F"/>
    <w:rsid w:val="00D72A9A"/>
    <w:rsid w:val="00D80C69"/>
    <w:rsid w:val="00D82A18"/>
    <w:rsid w:val="00D921CC"/>
    <w:rsid w:val="00D9244E"/>
    <w:rsid w:val="00D9244F"/>
    <w:rsid w:val="00D93A32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7699"/>
    <w:rsid w:val="00DE3D0F"/>
    <w:rsid w:val="00DE728A"/>
    <w:rsid w:val="00DF2D39"/>
    <w:rsid w:val="00DF3D5A"/>
    <w:rsid w:val="00DF4236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927"/>
    <w:rsid w:val="00E43AA7"/>
    <w:rsid w:val="00E52FB5"/>
    <w:rsid w:val="00E54231"/>
    <w:rsid w:val="00E54653"/>
    <w:rsid w:val="00E550CA"/>
    <w:rsid w:val="00E55904"/>
    <w:rsid w:val="00E67F8A"/>
    <w:rsid w:val="00E7177B"/>
    <w:rsid w:val="00E72CA8"/>
    <w:rsid w:val="00E734B9"/>
    <w:rsid w:val="00E76668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C0421"/>
    <w:rsid w:val="00EC1BEC"/>
    <w:rsid w:val="00EC6BCA"/>
    <w:rsid w:val="00ED0BD4"/>
    <w:rsid w:val="00ED0C6D"/>
    <w:rsid w:val="00ED1071"/>
    <w:rsid w:val="00ED7048"/>
    <w:rsid w:val="00EE6A72"/>
    <w:rsid w:val="00EF1F7F"/>
    <w:rsid w:val="00EF3DEA"/>
    <w:rsid w:val="00EF4CD6"/>
    <w:rsid w:val="00EF55D0"/>
    <w:rsid w:val="00F044A2"/>
    <w:rsid w:val="00F05668"/>
    <w:rsid w:val="00F067F7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6F6B"/>
    <w:rsid w:val="00F41826"/>
    <w:rsid w:val="00F462A1"/>
    <w:rsid w:val="00F53003"/>
    <w:rsid w:val="00F54797"/>
    <w:rsid w:val="00F55DF6"/>
    <w:rsid w:val="00F6015F"/>
    <w:rsid w:val="00F717E0"/>
    <w:rsid w:val="00F77494"/>
    <w:rsid w:val="00F90D93"/>
    <w:rsid w:val="00F91BEE"/>
    <w:rsid w:val="00F96B41"/>
    <w:rsid w:val="00FA15F4"/>
    <w:rsid w:val="00FA1D6B"/>
    <w:rsid w:val="00FA5163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E5325"/>
    <w:rsid w:val="00FF11F4"/>
    <w:rsid w:val="00FF1EE9"/>
    <w:rsid w:val="00FF24EE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14E67F7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B618C92-B118-43E9-BF8A-4507DB88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723</cp:revision>
  <cp:lastPrinted>2019-08-06T12:14:00Z</cp:lastPrinted>
  <dcterms:created xsi:type="dcterms:W3CDTF">2018-03-15T15:46:00Z</dcterms:created>
  <dcterms:modified xsi:type="dcterms:W3CDTF">2020-06-05T16:10:00Z</dcterms:modified>
</cp:coreProperties>
</file>