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A65676">
        <w:rPr>
          <w:rFonts w:ascii="Arial" w:eastAsia="Times New Roman" w:hAnsi="Arial" w:cs="Arial"/>
          <w:bCs/>
          <w:color w:val="000000"/>
          <w:sz w:val="24"/>
          <w:szCs w:val="24"/>
          <w:lang w:eastAsia="de-DE"/>
        </w:rPr>
        <w:t>5</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A65676">
        <w:rPr>
          <w:rFonts w:ascii="Arial" w:eastAsia="Times New Roman" w:hAnsi="Arial" w:cs="Arial"/>
          <w:color w:val="000000"/>
          <w:sz w:val="24"/>
          <w:szCs w:val="24"/>
          <w:lang w:eastAsia="de-DE"/>
        </w:rPr>
        <w:t>Teil 5</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A65676">
        <w:rPr>
          <w:rFonts w:ascii="Arial" w:eastAsia="Times New Roman" w:hAnsi="Arial" w:cs="Arial"/>
          <w:b/>
          <w:color w:val="000000"/>
          <w:sz w:val="24"/>
          <w:szCs w:val="24"/>
          <w:u w:val="single"/>
          <w:lang w:eastAsia="de-DE"/>
        </w:rPr>
        <w:t xml:space="preserve"> der Steuerkanzlei Luzius Teil 5</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A65676" w:rsidRDefault="00F507A0" w:rsidP="00F507A0">
      <w:pPr>
        <w:jc w:val="both"/>
        <w:rPr>
          <w:rFonts w:ascii="Arial" w:hAnsi="Arial" w:cs="Arial"/>
          <w:sz w:val="24"/>
          <w:szCs w:val="24"/>
        </w:rPr>
      </w:pPr>
      <w:r w:rsidRPr="007E7A26">
        <w:rPr>
          <w:rFonts w:ascii="Arial" w:hAnsi="Arial" w:cs="Arial"/>
          <w:sz w:val="24"/>
          <w:szCs w:val="24"/>
        </w:rPr>
        <w:t xml:space="preserve">Nachfolgende Regeln in alphabetischer Reihenfolge können, sollen oder </w:t>
      </w:r>
      <w:r w:rsidRPr="007E7A26">
        <w:rPr>
          <w:rFonts w:ascii="Arial" w:hAnsi="Arial" w:cs="Arial"/>
          <w:color w:val="FF0000"/>
          <w:sz w:val="24"/>
          <w:szCs w:val="24"/>
        </w:rPr>
        <w:t>müssen</w:t>
      </w:r>
      <w:r w:rsidRPr="007E7A26">
        <w:rPr>
          <w:rFonts w:ascii="Arial" w:hAnsi="Arial" w:cs="Arial"/>
          <w:sz w:val="24"/>
          <w:szCs w:val="24"/>
        </w:rPr>
        <w:t xml:space="preserve"> von </w:t>
      </w:r>
      <w:r w:rsidRPr="00A65676">
        <w:rPr>
          <w:rFonts w:ascii="Arial" w:hAnsi="Arial" w:cs="Arial"/>
          <w:sz w:val="24"/>
          <w:szCs w:val="24"/>
        </w:rPr>
        <w:t>allen Mitarbeitern und Lu gelebt und eingehalten werden:</w:t>
      </w: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t>Getränke für die Mitarbeiter</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Jeder Mitarbeiter darf kostenlos Wasser, Milch, Zucker, Süßstoff, Tee und Kaffee in der Kanzlei verzehren, die Lu zur Verfügung stellt. Säfte und andere Getränke werden von Lu nicht angeboten.</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Gründe: </w:t>
      </w:r>
    </w:p>
    <w:p w:rsidR="00A65676" w:rsidRPr="00A65676" w:rsidRDefault="00A65676" w:rsidP="00A65676">
      <w:pPr>
        <w:jc w:val="both"/>
        <w:rPr>
          <w:rFonts w:ascii="Arial" w:hAnsi="Arial" w:cs="Arial"/>
          <w:sz w:val="24"/>
          <w:szCs w:val="24"/>
        </w:rPr>
      </w:pPr>
      <w:r w:rsidRPr="00A65676">
        <w:rPr>
          <w:rFonts w:ascii="Arial" w:hAnsi="Arial" w:cs="Arial"/>
          <w:sz w:val="24"/>
          <w:szCs w:val="24"/>
        </w:rPr>
        <w:t>Mitarbeiter werden finanziell entlastet.</w:t>
      </w: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t>Gleitzeit</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 xml:space="preserve">Jeder Mitarbeiter hat an den Tagen Montag bis Freitag freie Gleitzeit, es gibt keine Kernzeiten. An Wochenendtagen und Feiertagen </w:t>
      </w:r>
      <w:r w:rsidRPr="00A65676">
        <w:rPr>
          <w:rFonts w:ascii="Arial" w:hAnsi="Arial" w:cs="Arial"/>
          <w:color w:val="FF0000"/>
          <w:sz w:val="24"/>
          <w:szCs w:val="24"/>
        </w:rPr>
        <w:t>darf nur</w:t>
      </w:r>
      <w:r w:rsidRPr="00A65676">
        <w:rPr>
          <w:rFonts w:ascii="Arial" w:hAnsi="Arial" w:cs="Arial"/>
          <w:sz w:val="24"/>
          <w:szCs w:val="24"/>
        </w:rPr>
        <w:t xml:space="preserve"> nach vorheriger Genehmigung von Lu gearbeitet werden, da diese Tage der Erholung dienen sollen.</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 xml:space="preserve">Um den Kanzleibetrieb an allen Arbeitstagen aufrecht zu halten, kann es zu Einschränkungen kommen, die Regel „Öffnungszeiten Kanzlei“ </w:t>
      </w:r>
      <w:r w:rsidRPr="00A65676">
        <w:rPr>
          <w:rFonts w:ascii="Arial" w:hAnsi="Arial" w:cs="Arial"/>
          <w:color w:val="FF0000"/>
          <w:sz w:val="24"/>
          <w:szCs w:val="24"/>
        </w:rPr>
        <w:t>hat hier Vorrang</w:t>
      </w:r>
      <w:r w:rsidRPr="00A65676">
        <w:rPr>
          <w:rFonts w:ascii="Arial" w:hAnsi="Arial" w:cs="Arial"/>
          <w:sz w:val="24"/>
          <w:szCs w:val="24"/>
        </w:rPr>
        <w:t xml:space="preserve"> vor der freien Gleitzeitregelung.</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lastRenderedPageBreak/>
        <w:t>Wenn ein Mitarbeiter vor 15 Uhr die Kanzlei verlassen möchte, dann soll er alle anderen Mitarbeiter davon per Mail frühestmöglich in Kenntnis setzen, ausgenommen ist Ps.</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Gründe: </w:t>
      </w:r>
    </w:p>
    <w:p w:rsidR="00A65676" w:rsidRPr="00A65676" w:rsidRDefault="00A65676" w:rsidP="00A65676">
      <w:pPr>
        <w:jc w:val="both"/>
        <w:rPr>
          <w:rFonts w:ascii="Arial" w:hAnsi="Arial" w:cs="Arial"/>
          <w:sz w:val="24"/>
          <w:szCs w:val="24"/>
        </w:rPr>
      </w:pPr>
      <w:r w:rsidRPr="00A65676">
        <w:rPr>
          <w:rFonts w:ascii="Arial" w:hAnsi="Arial" w:cs="Arial"/>
          <w:sz w:val="24"/>
          <w:szCs w:val="24"/>
        </w:rPr>
        <w:t>Jeder Mitarbeiter kann sich durch die freie Arbeitszeit freier entfalten und ist zufriedener.</w:t>
      </w: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t>Haftungsprävention</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Alle Mitarbeiter und Lu sollen sich keine Steuerstraftaten anhören, die Kunden eventuell ihnen erzählen. Dazu dürfen die Mitarbeiter das Gespräch abbrechen oder auf andere Themen lenken.</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 xml:space="preserve">Wenn Mitarbeiter die Nichtabführung der Arbeitnehmeranteile von Sozialversicherungsbeiträgen nach § 266a StGB erkennen, dann </w:t>
      </w:r>
      <w:r w:rsidRPr="00A65676">
        <w:rPr>
          <w:rFonts w:ascii="Arial" w:hAnsi="Arial" w:cs="Arial"/>
          <w:color w:val="FF0000"/>
          <w:sz w:val="24"/>
          <w:szCs w:val="24"/>
        </w:rPr>
        <w:t>muss</w:t>
      </w:r>
      <w:r w:rsidRPr="00A65676">
        <w:rPr>
          <w:rFonts w:ascii="Arial" w:hAnsi="Arial" w:cs="Arial"/>
          <w:sz w:val="24"/>
          <w:szCs w:val="24"/>
        </w:rPr>
        <w:t xml:space="preserve"> das unverzüglich Lu gemeldet werden, da es sich hierbei um den schlimmsten Insolvenzgrund handelt.</w:t>
      </w:r>
    </w:p>
    <w:p w:rsidR="00A65676" w:rsidRPr="00A65676" w:rsidRDefault="00A65676" w:rsidP="00A65676">
      <w:pPr>
        <w:jc w:val="both"/>
        <w:rPr>
          <w:rFonts w:ascii="Arial" w:hAnsi="Arial" w:cs="Arial"/>
          <w:sz w:val="24"/>
          <w:szCs w:val="24"/>
        </w:rPr>
      </w:pPr>
      <w:r w:rsidRPr="00A65676">
        <w:rPr>
          <w:rFonts w:ascii="Arial" w:hAnsi="Arial" w:cs="Arial"/>
          <w:sz w:val="24"/>
          <w:szCs w:val="24"/>
        </w:rPr>
        <w:t>Gründe:</w:t>
      </w:r>
    </w:p>
    <w:p w:rsidR="00A65676" w:rsidRPr="00A65676" w:rsidRDefault="00A65676" w:rsidP="00A65676">
      <w:pPr>
        <w:jc w:val="both"/>
        <w:rPr>
          <w:rFonts w:ascii="Arial" w:hAnsi="Arial" w:cs="Arial"/>
          <w:sz w:val="24"/>
          <w:szCs w:val="24"/>
        </w:rPr>
      </w:pPr>
      <w:r w:rsidRPr="00A65676">
        <w:rPr>
          <w:rFonts w:ascii="Arial" w:hAnsi="Arial" w:cs="Arial"/>
          <w:sz w:val="24"/>
          <w:szCs w:val="24"/>
        </w:rPr>
        <w:t>Nichtwissen von Steuerstraftaten ist die beste Haftungsprävention.</w:t>
      </w: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t>Herzlichkeit und Freundlichkeit</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Herzlichkeit und Freundlichkeit sind oberstes Gebot in der Steuerkanzlei Luzius. Alle Mitarbeiter sollen täglich möglichst viel Lächeln, am Telefon und im Kontakt mit anderen Menschen, das hat eine unglaublich positive Wirkung auf die Menschen. Die Herzlichkeit liegt uns am Herzen!</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Gründe: </w:t>
      </w:r>
    </w:p>
    <w:p w:rsidR="00A65676" w:rsidRPr="00A65676" w:rsidRDefault="00A65676" w:rsidP="00A65676">
      <w:pPr>
        <w:jc w:val="both"/>
        <w:rPr>
          <w:rFonts w:ascii="Arial" w:hAnsi="Arial" w:cs="Arial"/>
          <w:sz w:val="24"/>
          <w:szCs w:val="24"/>
        </w:rPr>
      </w:pPr>
      <w:r w:rsidRPr="00A65676">
        <w:rPr>
          <w:rFonts w:ascii="Arial" w:hAnsi="Arial" w:cs="Arial"/>
          <w:sz w:val="24"/>
          <w:szCs w:val="24"/>
        </w:rPr>
        <w:t>Die Herzlichkeit und Freundlichkeit, die wir ausstrahlen, erhalten wir auch wieder zurück. Wir und die Kunden sind zufriedener und die Arbeit macht insgesamt mehr Spaß.</w:t>
      </w: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t>Homeoffice</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Alle Mitarbeiter können auch von zu Hause in ihrem Homeoffice arbeiten.</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 xml:space="preserve">Im Homeoffice </w:t>
      </w:r>
      <w:r w:rsidRPr="00A65676">
        <w:rPr>
          <w:rFonts w:ascii="Arial" w:hAnsi="Arial" w:cs="Arial"/>
          <w:color w:val="FF0000"/>
          <w:sz w:val="24"/>
          <w:szCs w:val="24"/>
        </w:rPr>
        <w:t>dürfen</w:t>
      </w:r>
      <w:r w:rsidRPr="00A65676">
        <w:rPr>
          <w:rFonts w:ascii="Arial" w:hAnsi="Arial" w:cs="Arial"/>
          <w:sz w:val="24"/>
          <w:szCs w:val="24"/>
        </w:rPr>
        <w:t xml:space="preserve"> </w:t>
      </w:r>
      <w:r w:rsidRPr="00A65676">
        <w:rPr>
          <w:rFonts w:ascii="Arial" w:hAnsi="Arial" w:cs="Arial"/>
          <w:color w:val="FF0000"/>
          <w:sz w:val="24"/>
          <w:szCs w:val="24"/>
        </w:rPr>
        <w:t>keine</w:t>
      </w:r>
      <w:r w:rsidRPr="00A65676">
        <w:rPr>
          <w:rFonts w:ascii="Arial" w:hAnsi="Arial" w:cs="Arial"/>
          <w:sz w:val="24"/>
          <w:szCs w:val="24"/>
        </w:rPr>
        <w:t xml:space="preserve"> nicht abrechenbaren Zeiten anfallen, sondern nur abrechenbare.</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Gründe: </w:t>
      </w:r>
    </w:p>
    <w:p w:rsidR="00A65676" w:rsidRPr="00A65676" w:rsidRDefault="00A65676" w:rsidP="00A65676">
      <w:pPr>
        <w:jc w:val="both"/>
        <w:rPr>
          <w:rFonts w:ascii="Arial" w:hAnsi="Arial" w:cs="Arial"/>
          <w:sz w:val="24"/>
          <w:szCs w:val="24"/>
        </w:rPr>
      </w:pPr>
      <w:r w:rsidRPr="00A65676">
        <w:rPr>
          <w:rFonts w:ascii="Arial" w:hAnsi="Arial" w:cs="Arial"/>
          <w:sz w:val="24"/>
          <w:szCs w:val="24"/>
        </w:rPr>
        <w:t>Erhöhung der Flexibilität für die Mitarbeiter und mehr störungsfreies Arbeiten.</w:t>
      </w: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lastRenderedPageBreak/>
        <w:t>Homepage der Kanzlei</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 xml:space="preserve">Alle Inhalte der Kanzleihomepage </w:t>
      </w:r>
      <w:r w:rsidRPr="00A65676">
        <w:rPr>
          <w:rFonts w:ascii="Arial" w:hAnsi="Arial" w:cs="Arial"/>
          <w:color w:val="FF0000"/>
          <w:sz w:val="24"/>
          <w:szCs w:val="24"/>
        </w:rPr>
        <w:t>müssen</w:t>
      </w:r>
      <w:r w:rsidRPr="00A65676">
        <w:rPr>
          <w:rFonts w:ascii="Arial" w:hAnsi="Arial" w:cs="Arial"/>
          <w:sz w:val="24"/>
          <w:szCs w:val="24"/>
        </w:rPr>
        <w:t xml:space="preserve"> alle Mitarbeiter kennen und diese auch so umsetzen und leben. </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 xml:space="preserve">Die Garantien, die die Steuerkanzlei Luzius gegenüber ihren Kunden abgibt, </w:t>
      </w:r>
      <w:r w:rsidRPr="00A65676">
        <w:rPr>
          <w:rFonts w:ascii="Arial" w:hAnsi="Arial" w:cs="Arial"/>
          <w:color w:val="FF0000"/>
          <w:sz w:val="24"/>
          <w:szCs w:val="24"/>
        </w:rPr>
        <w:t>muss</w:t>
      </w:r>
      <w:r w:rsidRPr="00A65676">
        <w:rPr>
          <w:rFonts w:ascii="Arial" w:hAnsi="Arial" w:cs="Arial"/>
          <w:sz w:val="24"/>
          <w:szCs w:val="24"/>
        </w:rPr>
        <w:t xml:space="preserve"> jeder Mitarbeiter kennen und einhalten. Sie stehen auf der Homepage unter: </w:t>
      </w:r>
      <w:hyperlink r:id="rId9" w:history="1">
        <w:r w:rsidRPr="00A65676">
          <w:rPr>
            <w:rStyle w:val="Hyperlink"/>
            <w:rFonts w:ascii="Arial" w:hAnsi="Arial" w:cs="Arial"/>
            <w:sz w:val="24"/>
            <w:szCs w:val="24"/>
          </w:rPr>
          <w:t>http://www.patrikluzius.de/garantien</w:t>
        </w:r>
      </w:hyperlink>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 xml:space="preserve">Jeder Mitarbeiter </w:t>
      </w:r>
      <w:r w:rsidRPr="00A65676">
        <w:rPr>
          <w:rFonts w:ascii="Arial" w:hAnsi="Arial" w:cs="Arial"/>
          <w:color w:val="FF0000"/>
          <w:sz w:val="24"/>
          <w:szCs w:val="24"/>
        </w:rPr>
        <w:t>muss</w:t>
      </w:r>
      <w:r w:rsidRPr="00A65676">
        <w:rPr>
          <w:rFonts w:ascii="Arial" w:hAnsi="Arial" w:cs="Arial"/>
          <w:sz w:val="24"/>
          <w:szCs w:val="24"/>
        </w:rPr>
        <w:t xml:space="preserve"> sich jeden ersten Montag im Monat bis 12.30 Uhr die Homepage angeschaut zu haben.</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Gründe: </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Die Homepage ist unsere Darstellung nach außen, die sowohl bestehende als auch neue Kunden sehen können. Alles was auf der Homepage steht, </w:t>
      </w:r>
      <w:r w:rsidRPr="00A65676">
        <w:rPr>
          <w:rFonts w:ascii="Arial" w:hAnsi="Arial" w:cs="Arial"/>
          <w:color w:val="FF0000"/>
          <w:sz w:val="24"/>
          <w:szCs w:val="24"/>
        </w:rPr>
        <w:t>müssen</w:t>
      </w:r>
      <w:r w:rsidRPr="00A65676">
        <w:rPr>
          <w:rFonts w:ascii="Arial" w:hAnsi="Arial" w:cs="Arial"/>
          <w:sz w:val="24"/>
          <w:szCs w:val="24"/>
        </w:rPr>
        <w:t xml:space="preserve"> wir auch so im Kanzleialltag leben und umsetzen. So wird Vertrauen geschaffen, die Existenzgrundlage der Kanzlei.</w:t>
      </w: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t>Honorarpolitik</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Jeder neue Firmenkunde erhält im ersten Jahr in der Regel keinen ER-Vertrag compact mehr, erst ab dem 2. Jahr.</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Es werden einmalige Einrichtungshonorare für ESt-Fälle eingeführt:</w:t>
      </w:r>
    </w:p>
    <w:p w:rsidR="00A65676" w:rsidRPr="00A65676" w:rsidRDefault="00A65676" w:rsidP="00A65676">
      <w:pPr>
        <w:numPr>
          <w:ilvl w:val="1"/>
          <w:numId w:val="24"/>
        </w:numPr>
        <w:spacing w:after="0" w:line="240" w:lineRule="auto"/>
        <w:jc w:val="both"/>
        <w:rPr>
          <w:rFonts w:ascii="Arial" w:hAnsi="Arial" w:cs="Arial"/>
          <w:sz w:val="24"/>
          <w:szCs w:val="24"/>
        </w:rPr>
      </w:pPr>
      <w:r w:rsidRPr="00A65676">
        <w:rPr>
          <w:rFonts w:ascii="Arial" w:hAnsi="Arial" w:cs="Arial"/>
          <w:sz w:val="24"/>
          <w:szCs w:val="24"/>
        </w:rPr>
        <w:t>2 Std. x 80 = 160 EUR für Stammdatenanlage und Erstgespräche</w:t>
      </w:r>
    </w:p>
    <w:p w:rsidR="00A65676" w:rsidRPr="00A65676" w:rsidRDefault="00A65676" w:rsidP="00A65676">
      <w:pPr>
        <w:numPr>
          <w:ilvl w:val="1"/>
          <w:numId w:val="24"/>
        </w:numPr>
        <w:spacing w:after="0" w:line="240" w:lineRule="auto"/>
        <w:jc w:val="both"/>
        <w:rPr>
          <w:rFonts w:ascii="Arial" w:hAnsi="Arial" w:cs="Arial"/>
          <w:sz w:val="24"/>
          <w:szCs w:val="24"/>
        </w:rPr>
      </w:pPr>
      <w:r w:rsidRPr="00A65676">
        <w:rPr>
          <w:rFonts w:ascii="Arial" w:hAnsi="Arial" w:cs="Arial"/>
          <w:sz w:val="24"/>
          <w:szCs w:val="24"/>
        </w:rPr>
        <w:t>3 Std. x 80 = 240 EUR für Stammdatenanlage eines neuen V&amp;V Objekts</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Die Rechnungen von Kunden, die keine ER-Verträge haben, sollen jährlich um mindestens 5% netto angehoben werden. Kunden werden darüber nicht vorher informiert.</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Die Honorare aus den ER-Verträgen werden von Lu vj. überprüft und punktuell abgehoben, wenn die Deckung zu schlecht wird. Die Kunden werden zuvor von einer Anhebung informiert.</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 xml:space="preserve">Jeder Kunde sollte </w:t>
      </w:r>
      <w:r>
        <w:rPr>
          <w:rFonts w:ascii="Arial" w:hAnsi="Arial" w:cs="Arial"/>
          <w:sz w:val="24"/>
          <w:szCs w:val="24"/>
        </w:rPr>
        <w:t xml:space="preserve">mehr als </w:t>
      </w:r>
      <w:r w:rsidRPr="00A65676">
        <w:rPr>
          <w:rFonts w:ascii="Arial" w:hAnsi="Arial" w:cs="Arial"/>
          <w:sz w:val="24"/>
          <w:szCs w:val="24"/>
        </w:rPr>
        <w:t>100 EUR zzgl. USt je voller Stunde für alle Standard-Leistungen (ohne Sonderleistungen) zahlen. Hierbei handelt es sich um ein Kanzlei-Ziel.</w:t>
      </w:r>
    </w:p>
    <w:p w:rsidR="00A65676" w:rsidRPr="00A65676" w:rsidRDefault="00A65676" w:rsidP="00A65676">
      <w:pPr>
        <w:numPr>
          <w:ilvl w:val="0"/>
          <w:numId w:val="24"/>
        </w:numPr>
        <w:spacing w:after="0" w:line="240" w:lineRule="auto"/>
        <w:jc w:val="both"/>
        <w:rPr>
          <w:rFonts w:ascii="Arial" w:hAnsi="Arial" w:cs="Arial"/>
          <w:sz w:val="24"/>
          <w:szCs w:val="24"/>
        </w:rPr>
      </w:pPr>
      <w:r w:rsidRPr="00A65676">
        <w:rPr>
          <w:rFonts w:ascii="Arial" w:hAnsi="Arial" w:cs="Arial"/>
          <w:sz w:val="24"/>
          <w:szCs w:val="24"/>
        </w:rPr>
        <w:t>Sonderleistungen werden zusätzlich und separat je nach Stundensatz des Mitarbeiters oder Lu berechnet.</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Gründe: </w:t>
      </w:r>
    </w:p>
    <w:p w:rsidR="00A65676" w:rsidRPr="00A65676" w:rsidRDefault="00A65676" w:rsidP="00A65676">
      <w:pPr>
        <w:jc w:val="both"/>
        <w:rPr>
          <w:rFonts w:ascii="Arial" w:hAnsi="Arial" w:cs="Arial"/>
          <w:sz w:val="24"/>
          <w:szCs w:val="24"/>
        </w:rPr>
      </w:pPr>
      <w:r w:rsidRPr="00A65676">
        <w:rPr>
          <w:rFonts w:ascii="Arial" w:hAnsi="Arial" w:cs="Arial"/>
          <w:sz w:val="24"/>
          <w:szCs w:val="24"/>
        </w:rPr>
        <w:t>Eine einmal nicht durchgeführte Honorarerhöhung holt man ein Leben lang nicht mehr auf. Die Inflationsrate sollte jedes Jahr über Honorarerhöhungen ausgeglichen werden.</w:t>
      </w:r>
    </w:p>
    <w:p w:rsid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sz w:val="24"/>
          <w:szCs w:val="24"/>
        </w:rPr>
      </w:pPr>
    </w:p>
    <w:p w:rsidR="00A65676" w:rsidRPr="00A65676" w:rsidRDefault="00A65676" w:rsidP="00A65676">
      <w:pPr>
        <w:jc w:val="both"/>
        <w:rPr>
          <w:rFonts w:ascii="Arial" w:hAnsi="Arial" w:cs="Arial"/>
          <w:b/>
          <w:sz w:val="24"/>
          <w:szCs w:val="24"/>
        </w:rPr>
      </w:pPr>
      <w:r w:rsidRPr="00A65676">
        <w:rPr>
          <w:rFonts w:ascii="Arial" w:hAnsi="Arial" w:cs="Arial"/>
          <w:b/>
          <w:sz w:val="24"/>
          <w:szCs w:val="24"/>
        </w:rPr>
        <w:lastRenderedPageBreak/>
        <w:t xml:space="preserve">Ideen </w:t>
      </w:r>
    </w:p>
    <w:p w:rsidR="00A65676" w:rsidRPr="00A65676" w:rsidRDefault="00A65676" w:rsidP="00A65676">
      <w:pPr>
        <w:numPr>
          <w:ilvl w:val="0"/>
          <w:numId w:val="22"/>
        </w:numPr>
        <w:spacing w:after="0" w:line="240" w:lineRule="auto"/>
        <w:jc w:val="both"/>
        <w:rPr>
          <w:rFonts w:ascii="Arial" w:hAnsi="Arial" w:cs="Arial"/>
          <w:sz w:val="24"/>
          <w:szCs w:val="24"/>
        </w:rPr>
      </w:pPr>
      <w:r w:rsidRPr="00A65676">
        <w:rPr>
          <w:rFonts w:ascii="Arial" w:hAnsi="Arial" w:cs="Arial"/>
          <w:sz w:val="24"/>
          <w:szCs w:val="24"/>
        </w:rPr>
        <w:t xml:space="preserve">Jeder Mitarbeiter </w:t>
      </w:r>
      <w:r w:rsidRPr="00A65676">
        <w:rPr>
          <w:rFonts w:ascii="Arial" w:hAnsi="Arial" w:cs="Arial"/>
          <w:color w:val="FF0000"/>
          <w:sz w:val="24"/>
          <w:szCs w:val="24"/>
        </w:rPr>
        <w:t>muss</w:t>
      </w:r>
      <w:r w:rsidRPr="00A65676">
        <w:rPr>
          <w:rFonts w:ascii="Arial" w:hAnsi="Arial" w:cs="Arial"/>
          <w:sz w:val="24"/>
          <w:szCs w:val="24"/>
        </w:rPr>
        <w:t xml:space="preserve"> einmal im Monat ein Ideenblatt mit einer Idee in die Ideenbox einwerfen. Zusätzlich können auch anonyme Ideenblätter eingeworfen werden. Auf dem Ideenblatt können Ideen, Verbesserungsvorschläge und Wünsche aller Art stehen. Lu wird </w:t>
      </w:r>
      <w:r>
        <w:rPr>
          <w:rFonts w:ascii="Arial" w:hAnsi="Arial" w:cs="Arial"/>
          <w:sz w:val="24"/>
          <w:szCs w:val="24"/>
        </w:rPr>
        <w:t>die Ideenblätter</w:t>
      </w:r>
      <w:r w:rsidRPr="00A65676">
        <w:rPr>
          <w:rFonts w:ascii="Arial" w:hAnsi="Arial" w:cs="Arial"/>
          <w:sz w:val="24"/>
          <w:szCs w:val="24"/>
        </w:rPr>
        <w:t xml:space="preserve"> alleine analysieren und </w:t>
      </w:r>
      <w:r>
        <w:rPr>
          <w:rFonts w:ascii="Arial" w:hAnsi="Arial" w:cs="Arial"/>
          <w:sz w:val="24"/>
          <w:szCs w:val="24"/>
        </w:rPr>
        <w:t xml:space="preserve">ggf. </w:t>
      </w:r>
      <w:r w:rsidRPr="00A65676">
        <w:rPr>
          <w:rFonts w:ascii="Arial" w:hAnsi="Arial" w:cs="Arial"/>
          <w:sz w:val="24"/>
          <w:szCs w:val="24"/>
        </w:rPr>
        <w:t>wegen der Umsetzung oder Nichtumsetzung Rücksprache mit dem jeweiligen Mitarbeiter halten und diese im Teamgespräch besprechen, sofern der Mitarbeiter das wünscht.</w:t>
      </w:r>
    </w:p>
    <w:p w:rsidR="00A65676" w:rsidRPr="00A65676" w:rsidRDefault="00A65676" w:rsidP="00A65676">
      <w:pPr>
        <w:jc w:val="both"/>
        <w:rPr>
          <w:rFonts w:ascii="Arial" w:hAnsi="Arial" w:cs="Arial"/>
          <w:sz w:val="24"/>
          <w:szCs w:val="24"/>
        </w:rPr>
      </w:pPr>
      <w:r w:rsidRPr="00A65676">
        <w:rPr>
          <w:rFonts w:ascii="Arial" w:hAnsi="Arial" w:cs="Arial"/>
          <w:sz w:val="24"/>
          <w:szCs w:val="24"/>
        </w:rPr>
        <w:t xml:space="preserve">Gründe: </w:t>
      </w:r>
    </w:p>
    <w:p w:rsidR="00A65676" w:rsidRDefault="00A65676" w:rsidP="00A65676">
      <w:pPr>
        <w:jc w:val="both"/>
        <w:rPr>
          <w:rFonts w:ascii="Arial" w:hAnsi="Arial" w:cs="Arial"/>
          <w:sz w:val="24"/>
          <w:szCs w:val="24"/>
        </w:rPr>
      </w:pPr>
      <w:r w:rsidRPr="00A65676">
        <w:rPr>
          <w:rFonts w:ascii="Arial" w:hAnsi="Arial" w:cs="Arial"/>
          <w:sz w:val="24"/>
          <w:szCs w:val="24"/>
        </w:rPr>
        <w:t xml:space="preserve">Von Ideen der Mitarbeiter lebt die Steuerkanzlei Luzius. Lu freut sich auf jede Idee, auch wenn sie noch so klein ist. Oft führen die kleinen Ideen zu positiven Veränderungen. </w:t>
      </w:r>
      <w:r>
        <w:rPr>
          <w:rFonts w:ascii="Arial" w:hAnsi="Arial" w:cs="Arial"/>
          <w:sz w:val="24"/>
          <w:szCs w:val="24"/>
        </w:rPr>
        <w:t>5</w:t>
      </w:r>
      <w:r w:rsidRPr="00A65676">
        <w:rPr>
          <w:rFonts w:ascii="Arial" w:hAnsi="Arial" w:cs="Arial"/>
          <w:sz w:val="24"/>
          <w:szCs w:val="24"/>
        </w:rPr>
        <w:t xml:space="preserve"> Mitarbeiter x 1 Idee je Monat x 12 Monate = </w:t>
      </w:r>
      <w:r>
        <w:rPr>
          <w:rFonts w:ascii="Arial" w:hAnsi="Arial" w:cs="Arial"/>
          <w:sz w:val="24"/>
          <w:szCs w:val="24"/>
        </w:rPr>
        <w:t>60</w:t>
      </w:r>
      <w:r w:rsidRPr="00A65676">
        <w:rPr>
          <w:rFonts w:ascii="Arial" w:hAnsi="Arial" w:cs="Arial"/>
          <w:sz w:val="24"/>
          <w:szCs w:val="24"/>
        </w:rPr>
        <w:t xml:space="preserve"> Ideen </w:t>
      </w:r>
      <w:r>
        <w:rPr>
          <w:rFonts w:ascii="Arial" w:hAnsi="Arial" w:cs="Arial"/>
          <w:sz w:val="24"/>
          <w:szCs w:val="24"/>
        </w:rPr>
        <w:t>i</w:t>
      </w:r>
      <w:r w:rsidRPr="00A65676">
        <w:rPr>
          <w:rFonts w:ascii="Arial" w:hAnsi="Arial" w:cs="Arial"/>
          <w:sz w:val="24"/>
          <w:szCs w:val="24"/>
        </w:rPr>
        <w:t>m Jahr, die die Kanzlei weiterbringen.</w:t>
      </w:r>
    </w:p>
    <w:p w:rsidR="00A65676" w:rsidRPr="00A65676" w:rsidRDefault="00A65676" w:rsidP="00A65676">
      <w:pPr>
        <w:jc w:val="both"/>
        <w:rPr>
          <w:rFonts w:ascii="Arial" w:hAnsi="Arial" w:cs="Arial"/>
          <w:sz w:val="24"/>
          <w:szCs w:val="24"/>
        </w:rPr>
      </w:pPr>
      <w:bookmarkStart w:id="0" w:name="_GoBack"/>
      <w:bookmarkEnd w:id="0"/>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A65676">
      <w:rPr>
        <w:rFonts w:ascii="Arial" w:eastAsia="Times New Roman" w:hAnsi="Arial" w:cs="Arial"/>
        <w:bCs/>
        <w:color w:val="000000"/>
        <w:sz w:val="24"/>
        <w:szCs w:val="24"/>
        <w:lang w:eastAsia="de-DE"/>
      </w:rPr>
      <w:t>6</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A65676">
      <w:rPr>
        <w:rFonts w:ascii="Arial" w:eastAsia="Times New Roman" w:hAnsi="Arial" w:cs="Arial"/>
        <w:bCs/>
        <w:color w:val="000000"/>
        <w:sz w:val="24"/>
        <w:szCs w:val="24"/>
        <w:lang w:eastAsia="de-DE"/>
      </w:rPr>
      <w:t>5</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65676">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65676">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22"/>
  </w:num>
  <w:num w:numId="5">
    <w:abstractNumId w:val="15"/>
  </w:num>
  <w:num w:numId="6">
    <w:abstractNumId w:val="5"/>
  </w:num>
  <w:num w:numId="7">
    <w:abstractNumId w:val="16"/>
  </w:num>
  <w:num w:numId="8">
    <w:abstractNumId w:val="10"/>
  </w:num>
  <w:num w:numId="9">
    <w:abstractNumId w:val="7"/>
  </w:num>
  <w:num w:numId="10">
    <w:abstractNumId w:val="8"/>
  </w:num>
  <w:num w:numId="11">
    <w:abstractNumId w:val="14"/>
  </w:num>
  <w:num w:numId="12">
    <w:abstractNumId w:val="21"/>
  </w:num>
  <w:num w:numId="13">
    <w:abstractNumId w:val="23"/>
  </w:num>
  <w:num w:numId="14">
    <w:abstractNumId w:val="11"/>
  </w:num>
  <w:num w:numId="15">
    <w:abstractNumId w:val="9"/>
  </w:num>
  <w:num w:numId="16">
    <w:abstractNumId w:val="6"/>
  </w:num>
  <w:num w:numId="17">
    <w:abstractNumId w:val="1"/>
  </w:num>
  <w:num w:numId="18">
    <w:abstractNumId w:val="19"/>
  </w:num>
  <w:num w:numId="19">
    <w:abstractNumId w:val="17"/>
  </w:num>
  <w:num w:numId="20">
    <w:abstractNumId w:val="3"/>
  </w:num>
  <w:num w:numId="21">
    <w:abstractNumId w:val="18"/>
  </w:num>
  <w:num w:numId="22">
    <w:abstractNumId w:val="13"/>
  </w:num>
  <w:num w:numId="23">
    <w:abstractNumId w:val="20"/>
  </w:num>
  <w:num w:numId="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7569B"/>
    <w:rsid w:val="000756D7"/>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A2E9EA1"/>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atrikluzius.de/garanti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B15F9CB6-2E63-4275-8362-497F62AB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5339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674</cp:revision>
  <cp:lastPrinted>2019-08-06T12:14:00Z</cp:lastPrinted>
  <dcterms:created xsi:type="dcterms:W3CDTF">2018-03-15T15:46:00Z</dcterms:created>
  <dcterms:modified xsi:type="dcterms:W3CDTF">2019-09-17T17:03:00Z</dcterms:modified>
</cp:coreProperties>
</file>